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b/>
          <w:bCs/>
          <w:color w:val="E63946"/>
          <w:sz w:val="44"/>
          <w:szCs w:val="44"/>
        </w:rPr>
        <w:t xml:space="preserve">GOOD SAMARITAN LAW</w:t>
      </w:r>
    </w:p>
    <w:p>
      <w:pPr>
        <w:spacing w:after="100"/>
        <w:jc w:val="center"/>
      </w:pPr>
      <w:r>
        <w:rPr>
          <w:b/>
          <w:bCs/>
          <w:color w:val="0D1B2A"/>
          <w:sz w:val="28"/>
          <w:szCs w:val="28"/>
        </w:rPr>
        <w:t xml:space="preserve">Summary Handout — India</w:t>
      </w:r>
    </w:p>
    <w:p>
      <w:pPr>
        <w:spacing w:after="240"/>
        <w:jc w:val="center"/>
      </w:pPr>
      <w:r>
        <w:rPr>
          <w:i/>
          <w:iCs/>
          <w:color w:val="6C757D"/>
          <w:sz w:val="20"/>
          <w:szCs w:val="20"/>
        </w:rPr>
        <w:t xml:space="preserve">Life Saver India Foundation · #HarHaathCPR Campaign</w:t>
      </w:r>
    </w:p>
    <w:p>
      <w:pPr>
        <w:pBdr>
          <w:bottom w:val="single" w:color="E63946" w:sz="8" w:space="4"/>
        </w:pBdr>
        <w:spacing w:after="200" w:before="200"/>
      </w:pPr>
    </w:p>
    <w:p>
      <w:pPr>
        <w:spacing w:after="160" w:before="300"/>
      </w:pPr>
      <w:r>
        <w:rPr>
          <w:b/>
          <w:bCs/>
          <w:color w:val="0D1B2A"/>
          <w:sz w:val="28"/>
          <w:szCs w:val="28"/>
        </w:rPr>
        <w:t xml:space="preserve">🛡️ You Are Protected When You Help</w:t>
      </w:r>
    </w:p>
    <w:p>
      <w:pPr>
        <w:spacing w:after="120" w:line="320"/>
      </w:pPr>
      <w:r>
        <w:rPr>
          <w:sz w:val="22"/>
          <w:szCs w:val="22"/>
        </w:rPr>
        <w:t xml:space="preserve">Many Indians hesitate to help in a medical emergency because they fear being detained, questioned by police, made to pay hospital bills, or facing court appearances. The </w:t>
      </w:r>
      <w:r>
        <w:rPr>
          <w:b/>
          <w:bCs/>
          <w:sz w:val="22"/>
          <w:szCs w:val="22"/>
        </w:rPr>
        <w:t xml:space="preserve">Supreme Court of India</w:t>
      </w:r>
      <w:r>
        <w:rPr>
          <w:sz w:val="22"/>
          <w:szCs w:val="22"/>
        </w:rPr>
        <w:t xml:space="preserve"> and the </w:t>
      </w:r>
      <w:r>
        <w:rPr>
          <w:b/>
          <w:bCs/>
          <w:sz w:val="22"/>
          <w:szCs w:val="22"/>
        </w:rPr>
        <w:t xml:space="preserve">Government of India</w:t>
      </w:r>
      <w:r>
        <w:rPr>
          <w:sz w:val="22"/>
          <w:szCs w:val="22"/>
        </w:rPr>
        <w:t xml:space="preserve"> have addressed these fears through clear legal protections for Good Samaritans. This handout summarises those protections in simple language.</w:t>
      </w:r>
    </w:p>
    <w:p>
      <w:pPr>
        <w:spacing w:after="160" w:before="300"/>
      </w:pPr>
      <w:r>
        <w:rPr>
          <w:b/>
          <w:bCs/>
          <w:color w:val="0D1B2A"/>
          <w:sz w:val="28"/>
          <w:szCs w:val="28"/>
        </w:rPr>
        <w:t xml:space="preserve">⚖️ The Legal Framework</w:t>
      </w:r>
    </w:p>
    <w:p>
      <w:pPr>
        <w:spacing w:after="100" w:before="200"/>
      </w:pPr>
      <w:r>
        <w:rPr>
          <w:b/>
          <w:bCs/>
          <w:color w:val="E63946"/>
          <w:sz w:val="24"/>
          <w:szCs w:val="24"/>
        </w:rPr>
        <w:t xml:space="preserve">1. Supreme Court of India — 2016 Ruling</w:t>
      </w:r>
    </w:p>
    <w:p>
      <w:pPr>
        <w:spacing w:after="120" w:line="320"/>
      </w:pPr>
      <w:r>
        <w:rPr>
          <w:sz w:val="22"/>
          <w:szCs w:val="22"/>
        </w:rPr>
        <w:t xml:space="preserve">In </w:t>
      </w:r>
      <w:r>
        <w:rPr>
          <w:b/>
          <w:bCs/>
          <w:i/>
          <w:iCs/>
          <w:sz w:val="22"/>
          <w:szCs w:val="22"/>
        </w:rPr>
        <w:t xml:space="preserve">Savelife Foundation &amp; Anr v. Union of India (2016)</w:t>
      </w:r>
      <w:r>
        <w:rPr>
          <w:sz w:val="22"/>
          <w:szCs w:val="22"/>
        </w:rPr>
        <w:t xml:space="preserve">, the Supreme Court approved the Ministry of Road Transport &amp; Highways guidelines that protect Good Samaritans — bystanders who voluntarily help victims of road accidents and medical emergencies. These guidelines have the force of law until Parliament legislates on them.</w:t>
      </w:r>
    </w:p>
    <w:p>
      <w:pPr>
        <w:spacing w:after="100" w:before="200"/>
      </w:pPr>
      <w:r>
        <w:rPr>
          <w:b/>
          <w:bCs/>
          <w:color w:val="E63946"/>
          <w:sz w:val="24"/>
          <w:szCs w:val="24"/>
        </w:rPr>
        <w:t xml:space="preserve">2. Motor Vehicles (Amendment) Act, 2019 — Section 134A</w:t>
      </w:r>
    </w:p>
    <w:p>
      <w:pPr>
        <w:spacing w:after="120" w:line="320"/>
      </w:pPr>
      <w:r>
        <w:rPr>
          <w:sz w:val="22"/>
          <w:szCs w:val="22"/>
        </w:rPr>
        <w:t xml:space="preserve">Section 134A of the Motor Vehicles Act, as amended in 2019, gives statutory backing to Good Samaritan protections. The section explicitly states that a Good Samaritan </w:t>
      </w:r>
      <w:r>
        <w:rPr>
          <w:b/>
          <w:bCs/>
          <w:i/>
          <w:iCs/>
          <w:sz w:val="22"/>
          <w:szCs w:val="22"/>
        </w:rPr>
        <w:t xml:space="preserve">"shall not be liable for any civil or criminal action"</w:t>
      </w:r>
      <w:r>
        <w:rPr>
          <w:sz w:val="22"/>
          <w:szCs w:val="22"/>
        </w:rPr>
        <w:t xml:space="preserve"> for any injury or death of the victim, where the Good Samaritan has acted in good faith and without expectation of reward.</w:t>
      </w:r>
    </w:p>
    <w:p>
      <w:pPr>
        <w:pBdr>
          <w:bottom w:val="single" w:color="E63946" w:sz="8" w:space="4"/>
        </w:pBdr>
        <w:spacing w:after="200" w:before="200"/>
      </w:pPr>
    </w:p>
    <w:p>
      <w:pPr>
        <w:spacing w:after="160" w:before="300"/>
      </w:pPr>
      <w:r>
        <w:rPr>
          <w:b/>
          <w:bCs/>
          <w:color w:val="0D1B2A"/>
          <w:sz w:val="28"/>
          <w:szCs w:val="28"/>
        </w:rPr>
        <w:t xml:space="preserve">✅ Your Rights as a Good Samaritan in India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</w:t>
      </w:r>
      <w:r>
        <w:rPr>
          <w:b/>
          <w:bCs/>
          <w:sz w:val="22"/>
          <w:szCs w:val="22"/>
        </w:rPr>
        <w:t xml:space="preserve">cannot be forced</w:t>
      </w:r>
      <w:r>
        <w:rPr>
          <w:sz w:val="22"/>
          <w:szCs w:val="22"/>
        </w:rPr>
        <w:t xml:space="preserve"> to reveal your name, address, or identity to the police or hospital — disclosure is voluntary.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</w:t>
      </w:r>
      <w:r>
        <w:rPr>
          <w:b/>
          <w:bCs/>
          <w:sz w:val="22"/>
          <w:szCs w:val="22"/>
        </w:rPr>
        <w:t xml:space="preserve">cannot be detained</w:t>
      </w:r>
      <w:r>
        <w:rPr>
          <w:sz w:val="22"/>
          <w:szCs w:val="22"/>
        </w:rPr>
        <w:t xml:space="preserve"> at the hospital or police station after dropping the victim — you are free to leave immediately.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</w:t>
      </w:r>
      <w:r>
        <w:rPr>
          <w:b/>
          <w:bCs/>
          <w:sz w:val="22"/>
          <w:szCs w:val="22"/>
        </w:rPr>
        <w:t xml:space="preserve">cannot be made to pay</w:t>
      </w:r>
      <w:r>
        <w:rPr>
          <w:sz w:val="22"/>
          <w:szCs w:val="22"/>
        </w:rPr>
        <w:t xml:space="preserve"> any initial registration fee or treatment cost for the victim.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If you choose to be a witness, you can only be examined </w:t>
      </w:r>
      <w:r>
        <w:rPr>
          <w:b/>
          <w:bCs/>
          <w:sz w:val="22"/>
          <w:szCs w:val="22"/>
        </w:rPr>
        <w:t xml:space="preserve">once</w:t>
      </w:r>
      <w:r>
        <w:rPr>
          <w:sz w:val="22"/>
          <w:szCs w:val="22"/>
        </w:rPr>
        <w:t xml:space="preserve"> — repeated harassment by police is prohibited.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Examination, if it happens, must be at a </w:t>
      </w:r>
      <w:r>
        <w:rPr>
          <w:b/>
          <w:bCs/>
          <w:sz w:val="22"/>
          <w:szCs w:val="22"/>
        </w:rPr>
        <w:t xml:space="preserve">place of your choice</w:t>
      </w:r>
      <w:r>
        <w:rPr>
          <w:sz w:val="22"/>
          <w:szCs w:val="22"/>
        </w:rPr>
        <w:t xml:space="preserve"> — home, workplace, or any place you prefer — and at a time convenient to you.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have the right to be examined through </w:t>
      </w:r>
      <w:r>
        <w:rPr>
          <w:b/>
          <w:bCs/>
          <w:sz w:val="22"/>
          <w:szCs w:val="22"/>
        </w:rPr>
        <w:t xml:space="preserve">video link</w:t>
      </w:r>
      <w:r>
        <w:rPr>
          <w:sz w:val="22"/>
          <w:szCs w:val="22"/>
        </w:rPr>
        <w:t xml:space="preserve"> if you reside in a different state or city.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</w:t>
      </w:r>
      <w:r>
        <w:rPr>
          <w:b/>
          <w:bCs/>
          <w:sz w:val="22"/>
          <w:szCs w:val="22"/>
        </w:rPr>
        <w:t xml:space="preserve">cannot be intimidated, threatened, or coerced</w:t>
      </w:r>
      <w:r>
        <w:rPr>
          <w:sz w:val="22"/>
          <w:szCs w:val="22"/>
        </w:rPr>
        <w:t xml:space="preserve"> by any police officer or hospital staff.</w:t>
      </w:r>
    </w:p>
    <w:p>
      <w:pPr>
        <w:pBdr>
          <w:bottom w:val="single" w:color="E63946" w:sz="8" w:space="4"/>
        </w:pBdr>
        <w:spacing w:after="200" w:before="200"/>
      </w:pPr>
    </w:p>
    <w:p>
      <w:pPr>
        <w:spacing w:after="160" w:before="300"/>
      </w:pPr>
      <w:r>
        <w:rPr>
          <w:b/>
          <w:bCs/>
          <w:color w:val="0D1B2A"/>
          <w:sz w:val="28"/>
          <w:szCs w:val="28"/>
        </w:rPr>
        <w:t xml:space="preserve">📋 When Does Protection Apply?</w:t>
      </w:r>
    </w:p>
    <w:p>
      <w:pPr>
        <w:spacing w:after="120" w:line="320"/>
      </w:pPr>
      <w:r>
        <w:rPr>
          <w:sz w:val="22"/>
          <w:szCs w:val="22"/>
        </w:rPr>
        <w:t xml:space="preserve">Good Samaritan protections apply when </w:t>
      </w:r>
      <w:r>
        <w:rPr>
          <w:b/>
          <w:bCs/>
          <w:sz w:val="22"/>
          <w:szCs w:val="22"/>
        </w:rPr>
        <w:t xml:space="preserve">all of the following</w:t>
      </w:r>
      <w:r>
        <w:rPr>
          <w:sz w:val="22"/>
          <w:szCs w:val="22"/>
        </w:rPr>
        <w:t xml:space="preserve"> are true: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It is a genuine </w:t>
      </w:r>
      <w:r>
        <w:rPr>
          <w:b/>
          <w:bCs/>
          <w:sz w:val="22"/>
          <w:szCs w:val="22"/>
        </w:rPr>
        <w:t xml:space="preserve">medical emergency</w:t>
      </w:r>
      <w:r>
        <w:rPr>
          <w:sz w:val="22"/>
          <w:szCs w:val="22"/>
        </w:rPr>
        <w:t xml:space="preserve"> or road accident.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acted </w:t>
      </w:r>
      <w:r>
        <w:rPr>
          <w:b/>
          <w:bCs/>
          <w:sz w:val="22"/>
          <w:szCs w:val="22"/>
        </w:rPr>
        <w:t xml:space="preserve">voluntarily</w:t>
      </w:r>
      <w:r>
        <w:rPr>
          <w:sz w:val="22"/>
          <w:szCs w:val="22"/>
        </w:rPr>
        <w:t xml:space="preserve"> — no obligation, no contract.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acted </w:t>
      </w:r>
      <w:r>
        <w:rPr>
          <w:b/>
          <w:bCs/>
          <w:sz w:val="22"/>
          <w:szCs w:val="22"/>
        </w:rPr>
        <w:t xml:space="preserve">in good faith</w:t>
      </w:r>
      <w:r>
        <w:rPr>
          <w:sz w:val="22"/>
          <w:szCs w:val="22"/>
        </w:rPr>
        <w:t xml:space="preserve"> — your intent was to help, not harm.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You </w:t>
      </w:r>
      <w:r>
        <w:rPr>
          <w:b/>
          <w:bCs/>
          <w:sz w:val="22"/>
          <w:szCs w:val="22"/>
        </w:rPr>
        <w:t xml:space="preserve">did not expect payment</w:t>
      </w:r>
      <w:r>
        <w:rPr>
          <w:sz w:val="22"/>
          <w:szCs w:val="22"/>
        </w:rPr>
        <w:t xml:space="preserve"> or reward of any kind.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The help you provided was reasonable for the circumstances.</w:t>
      </w:r>
    </w:p>
    <w:p>
      <w:pPr>
        <w:pBdr>
          <w:bottom w:val="single" w:color="E63946" w:sz="8" w:space="4"/>
        </w:pBdr>
        <w:spacing w:after="200" w:before="200"/>
      </w:pPr>
    </w:p>
    <w:p>
      <w:pPr>
        <w:spacing w:after="160" w:before="300"/>
      </w:pPr>
      <w:r>
        <w:rPr>
          <w:b/>
          <w:bCs/>
          <w:color w:val="0D1B2A"/>
          <w:sz w:val="28"/>
          <w:szCs w:val="28"/>
        </w:rPr>
        <w:t xml:space="preserve">🚑 What to Do in a Medical Emergency</w:t>
      </w:r>
    </w:p>
    <w:p>
      <w:pPr>
        <w:spacing w:after="100" w:before="200"/>
      </w:pPr>
      <w:r>
        <w:rPr>
          <w:b/>
          <w:bCs/>
          <w:color w:val="E63946"/>
          <w:sz w:val="24"/>
          <w:szCs w:val="24"/>
        </w:rPr>
        <w:t xml:space="preserve">Step 1 — Check &amp; Call</w:t>
      </w:r>
    </w:p>
    <w:p>
      <w:pPr>
        <w:spacing w:after="120" w:line="320"/>
      </w:pPr>
      <w:r>
        <w:rPr>
          <w:sz w:val="22"/>
          <w:szCs w:val="22"/>
        </w:rPr>
        <w:t xml:space="preserve">Check responsiveness — tap shoulders and shout. If unresponsive and not breathing normally, </w:t>
      </w:r>
      <w:r>
        <w:rPr>
          <w:b/>
          <w:bCs/>
          <w:sz w:val="22"/>
          <w:szCs w:val="22"/>
        </w:rPr>
        <w:t xml:space="preserve">immediately call 108 (Ambulance) or 112 (Emergency)</w:t>
      </w:r>
      <w:r>
        <w:rPr>
          <w:sz w:val="22"/>
          <w:szCs w:val="22"/>
        </w:rPr>
        <w:t xml:space="preserve">. Put the phone on speaker so you can start CPR while help is on the way.</w:t>
      </w:r>
    </w:p>
    <w:p>
      <w:pPr>
        <w:spacing w:after="100" w:before="200"/>
      </w:pPr>
      <w:r>
        <w:rPr>
          <w:b/>
          <w:bCs/>
          <w:color w:val="E63946"/>
          <w:sz w:val="24"/>
          <w:szCs w:val="24"/>
        </w:rPr>
        <w:t xml:space="preserve">Step 2 — Push Hard &amp; Fast (Hands-Only CPR)</w:t>
      </w:r>
    </w:p>
    <w:p>
      <w:pPr>
        <w:spacing w:after="120" w:line="320"/>
      </w:pPr>
      <w:r>
        <w:rPr>
          <w:sz w:val="22"/>
          <w:szCs w:val="22"/>
        </w:rPr>
        <w:t xml:space="preserve">Place the heel of one hand on the centre of the chest (between the nipples). Place the other hand on top, interlace fingers. Push hard and fast — at least 2 inches deep, </w:t>
      </w:r>
      <w:r>
        <w:rPr>
          <w:b/>
          <w:bCs/>
          <w:sz w:val="22"/>
          <w:szCs w:val="22"/>
        </w:rPr>
        <w:t xml:space="preserve">100–120 compressions per minute</w:t>
      </w:r>
      <w:r>
        <w:rPr>
          <w:sz w:val="22"/>
          <w:szCs w:val="22"/>
        </w:rPr>
        <w:t xml:space="preserve"> (think of the beat of "Stayin' Alive"). Keep arms straight, use your body weight.</w:t>
      </w:r>
    </w:p>
    <w:p>
      <w:pPr>
        <w:spacing w:after="100" w:before="200"/>
      </w:pPr>
      <w:r>
        <w:rPr>
          <w:b/>
          <w:bCs/>
          <w:color w:val="E63946"/>
          <w:sz w:val="24"/>
          <w:szCs w:val="24"/>
        </w:rPr>
        <w:t xml:space="preserve">Step 3 — Don't Stop</w:t>
      </w:r>
    </w:p>
    <w:p>
      <w:pPr>
        <w:spacing w:after="120" w:line="320"/>
      </w:pPr>
      <w:r>
        <w:rPr>
          <w:sz w:val="22"/>
          <w:szCs w:val="22"/>
        </w:rPr>
        <w:t xml:space="preserve">Continue chest compressions until the ambulance arrives, an AED is available, or the person starts breathing normally. </w:t>
      </w:r>
      <w:r>
        <w:rPr>
          <w:b/>
          <w:bCs/>
          <w:sz w:val="22"/>
          <w:szCs w:val="22"/>
        </w:rPr>
        <w:t xml:space="preserve">If you get tired, switch with another bystander</w:t>
      </w:r>
      <w:r>
        <w:rPr>
          <w:sz w:val="22"/>
          <w:szCs w:val="22"/>
        </w:rPr>
        <w:t xml:space="preserve"> without pausing for more than 10 seconds.</w:t>
      </w:r>
    </w:p>
    <w:p>
      <w:pPr>
        <w:pBdr>
          <w:bottom w:val="single" w:color="E63946" w:sz="8" w:space="4"/>
        </w:pBdr>
        <w:spacing w:after="200" w:before="200"/>
      </w:pPr>
    </w:p>
    <w:p>
      <w:pPr>
        <w:spacing w:after="160" w:before="300"/>
      </w:pPr>
      <w:r>
        <w:rPr>
          <w:b/>
          <w:bCs/>
          <w:color w:val="0D1B2A"/>
          <w:sz w:val="28"/>
          <w:szCs w:val="28"/>
        </w:rPr>
        <w:t xml:space="preserve">📌 Important Notes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This handout applies to </w:t>
      </w:r>
      <w:r>
        <w:rPr>
          <w:b/>
          <w:bCs/>
          <w:sz w:val="22"/>
          <w:szCs w:val="22"/>
        </w:rPr>
        <w:t xml:space="preserve">non-medical bystanders</w:t>
      </w:r>
      <w:r>
        <w:rPr>
          <w:sz w:val="22"/>
          <w:szCs w:val="22"/>
        </w:rPr>
        <w:t xml:space="preserve">. Doctors and other licensed healthcare providers have separate professional duties.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Good Samaritan protections cover </w:t>
      </w:r>
      <w:r>
        <w:rPr>
          <w:b/>
          <w:bCs/>
          <w:sz w:val="22"/>
          <w:szCs w:val="22"/>
        </w:rPr>
        <w:t xml:space="preserve">ordinary mistakes</w:t>
      </w:r>
      <w:r>
        <w:rPr>
          <w:sz w:val="22"/>
          <w:szCs w:val="22"/>
        </w:rPr>
        <w:t xml:space="preserve"> made in good faith. They do NOT cover gross negligence or wilful misconduct.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If you carry a CPR pledge card from HarHaathCPR, you can show it to confirm you are aware of the procedure — but it is not required by law.</w:t>
      </w:r>
    </w:p>
    <w:p>
      <w:pPr>
        <w:pStyle w:val="ListParagraph"/>
        <w:numPr>
          <w:ilvl w:val="0"/>
          <w:numId w:val="2"/>
        </w:numPr>
        <w:spacing w:after="80" w:line="300"/>
      </w:pPr>
      <w:r>
        <w:rPr>
          <w:sz w:val="22"/>
          <w:szCs w:val="22"/>
        </w:rPr>
        <w:t xml:space="preserve">If a hospital or police officer violates your rights as a Good Samaritan, file a complaint with the State Health Department or call the Helpline at </w:t>
      </w:r>
      <w:r>
        <w:rPr>
          <w:b/>
          <w:bCs/>
          <w:sz w:val="22"/>
          <w:szCs w:val="22"/>
        </w:rPr>
        <w:t xml:space="preserve">011-25723030</w:t>
      </w:r>
      <w:r>
        <w:rPr>
          <w:sz w:val="22"/>
          <w:szCs w:val="22"/>
        </w:rPr>
        <w:t xml:space="preserve"> (Ministry of Road Transport &amp; Highways).</w:t>
      </w:r>
    </w:p>
    <w:p>
      <w:pPr>
        <w:pBdr>
          <w:bottom w:val="single" w:color="E63946" w:sz="8" w:space="4"/>
        </w:pBdr>
        <w:spacing w:after="200" w:before="200"/>
      </w:pPr>
    </w:p>
    <w:p>
      <w:pPr>
        <w:spacing w:after="160" w:before="300"/>
      </w:pPr>
      <w:r>
        <w:rPr>
          <w:b/>
          <w:bCs/>
          <w:color w:val="0D1B2A"/>
          <w:sz w:val="28"/>
          <w:szCs w:val="28"/>
        </w:rPr>
        <w:t xml:space="preserve">📞 Emergency Numbers</w:t>
      </w:r>
    </w:p>
    <w:p>
      <w:pPr>
        <w:spacing w:after="120" w:line="320"/>
      </w:pPr>
      <w:r>
        <w:rPr>
          <w:b/>
          <w:bCs/>
          <w:sz w:val="22"/>
          <w:szCs w:val="22"/>
        </w:rPr>
        <w:t xml:space="preserve">Ambulance: </w:t>
      </w:r>
      <w:r>
        <w:rPr>
          <w:sz w:val="22"/>
          <w:szCs w:val="22"/>
        </w:rPr>
        <w:t xml:space="preserve">108</w:t>
      </w:r>
    </w:p>
    <w:p>
      <w:pPr>
        <w:spacing w:after="120" w:line="320"/>
      </w:pPr>
      <w:r>
        <w:rPr>
          <w:b/>
          <w:bCs/>
          <w:sz w:val="22"/>
          <w:szCs w:val="22"/>
        </w:rPr>
        <w:t xml:space="preserve">National Emergency Number: </w:t>
      </w:r>
      <w:r>
        <w:rPr>
          <w:sz w:val="22"/>
          <w:szCs w:val="22"/>
        </w:rPr>
        <w:t xml:space="preserve">112</w:t>
      </w:r>
    </w:p>
    <w:p>
      <w:pPr>
        <w:spacing w:after="120" w:line="320"/>
      </w:pPr>
      <w:r>
        <w:rPr>
          <w:b/>
          <w:bCs/>
          <w:sz w:val="22"/>
          <w:szCs w:val="22"/>
        </w:rPr>
        <w:t xml:space="preserve">Police: </w:t>
      </w:r>
      <w:r>
        <w:rPr>
          <w:sz w:val="22"/>
          <w:szCs w:val="22"/>
        </w:rPr>
        <w:t xml:space="preserve">100</w:t>
      </w:r>
    </w:p>
    <w:p>
      <w:pPr>
        <w:spacing w:after="120" w:line="320"/>
      </w:pPr>
      <w:r>
        <w:rPr>
          <w:b/>
          <w:bCs/>
          <w:sz w:val="22"/>
          <w:szCs w:val="22"/>
        </w:rPr>
        <w:t xml:space="preserve">Fire: </w:t>
      </w:r>
      <w:r>
        <w:rPr>
          <w:sz w:val="22"/>
          <w:szCs w:val="22"/>
        </w:rPr>
        <w:t xml:space="preserve">101</w:t>
      </w:r>
    </w:p>
    <w:p>
      <w:pPr>
        <w:spacing w:before="400"/>
      </w:pPr>
    </w:p>
    <w:p>
      <w:pPr>
        <w:spacing w:after="100" w:before="200"/>
        <w:jc w:val="center"/>
      </w:pPr>
      <w:r>
        <w:rPr>
          <w:b/>
          <w:bCs/>
          <w:i/>
          <w:iCs/>
          <w:color w:val="E63946"/>
          <w:sz w:val="24"/>
          <w:szCs w:val="24"/>
        </w:rPr>
        <w:t xml:space="preserve">हर हाथ जान बचा सकता है — Every Hand Can Save a Life</w:t>
      </w:r>
    </w:p>
    <w:p>
      <w:pPr>
        <w:spacing w:after="200"/>
        <w:jc w:val="center"/>
      </w:pPr>
      <w:r>
        <w:rPr>
          <w:color w:val="6C757D"/>
          <w:sz w:val="18"/>
          <w:szCs w:val="18"/>
        </w:rPr>
        <w:t xml:space="preserve">#HarHaathCPR  ·  #CPRSavesLives  ·  #LifeSaverIndia</w:t>
      </w:r>
    </w:p>
    <w:p>
      <w:pPr>
        <w:pBdr>
          <w:bottom w:val="single" w:color="E63946" w:sz="8" w:space="4"/>
        </w:pBdr>
        <w:spacing w:after="200" w:before="200"/>
      </w:pPr>
    </w:p>
    <w:p>
      <w:pPr>
        <w:spacing w:before="100"/>
      </w:pPr>
      <w:r>
        <w:rPr>
          <w:b/>
          <w:bCs/>
          <w:i/>
          <w:iCs/>
          <w:color w:val="6C757D"/>
          <w:sz w:val="18"/>
          <w:szCs w:val="18"/>
        </w:rPr>
        <w:t xml:space="preserve">Disclaimer: </w:t>
      </w:r>
    </w:p>
    <w:p>
      <w:pPr>
        <w:spacing w:after="200"/>
      </w:pPr>
      <w:r>
        <w:rPr>
          <w:i/>
          <w:iCs/>
          <w:color w:val="6C757D"/>
          <w:sz w:val="18"/>
          <w:szCs w:val="18"/>
        </w:rPr>
        <w:t xml:space="preserve">This document summarises Indian Good Samaritan provisions for general public awareness as part of the #HarHaathCPR campaign. It is not legal advice. Specific legal questions should be directed to a qualified advocate. References: Supreme Court of India (Savelife Foundation, 2016); Motor Vehicles (Amendment) Act, 2019, Section 134A; Ministry of Road Transport &amp; Highways Guidelines.</w:t>
      </w:r>
    </w:p>
    <w:p>
      <w:pPr>
        <w:spacing w:after="40" w:before="300"/>
        <w:jc w:val="center"/>
      </w:pPr>
      <w:r>
        <w:rPr>
          <w:b/>
          <w:bCs/>
          <w:color w:val="0D1B2A"/>
          <w:sz w:val="20"/>
          <w:szCs w:val="20"/>
        </w:rPr>
        <w:t xml:space="preserve">Life Saver India Foundation</w:t>
      </w:r>
    </w:p>
    <w:p>
      <w:pPr>
        <w:jc w:val="center"/>
      </w:pPr>
      <w:r>
        <w:rPr>
          <w:color w:val="6C757D"/>
          <w:sz w:val="16"/>
          <w:szCs w:val="16"/>
        </w:rPr>
        <w:t xml:space="preserve">CIN: U86900DL2026NPL465914  ·  DARPAN ID: DL/2026/1067911</w:t>
      </w:r>
    </w:p>
    <w:p>
      <w:pPr>
        <w:jc w:val="center"/>
      </w:pPr>
      <w:r>
        <w:rPr>
          <w:color w:val="6C757D"/>
          <w:sz w:val="16"/>
          <w:szCs w:val="16"/>
        </w:rPr>
        <w:t xml:space="preserve">lifesaverindiafoundation.org  ·  info@lifesaverindiafoundation.org  ·  +91 92175 34349</w:t>
      </w:r>
    </w:p>
    <w:sectPr>
      <w:headerReference w:type="default" r:id="rId7"/>
      <w:footerReference w:type="default" r:id="rId8"/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6C757D"/>
        <w:sz w:val="14"/>
        <w:szCs w:val="14"/>
      </w:rPr>
      <w:t xml:space="preserve">lifesaverindiafoundation.org  ·  Page summary of Indian Good Samaritan Law for public awareness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6C757D"/>
        <w:sz w:val="16"/>
        <w:szCs w:val="16"/>
      </w:rPr>
      <w:t xml:space="preserve">Life Saver India Foundation  ·  #HarHaathCPR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 Samaritan Law — India Summary Handout</dc:title>
  <dc:creator>Life Saver India Foundation</dc:creator>
  <dc:description>Summary of Indian Good Samaritan Law for the #HarHaathCPR campaign</dc:description>
  <cp:lastModifiedBy>Un-named</cp:lastModifiedBy>
  <cp:revision>1</cp:revision>
  <dcterms:created xsi:type="dcterms:W3CDTF">2026-05-12T10:58:34.102Z</dcterms:created>
  <dcterms:modified xsi:type="dcterms:W3CDTF">2026-05-12T10:58:34.103Z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